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 повторить правила раскроя изделия, выполнить раскладку выкроек поясного изделия  на ткани</w:t>
      </w:r>
    </w:p>
    <w:p w:rsidR="00C443E3" w:rsidRDefault="00C443E3"/>
    <w:sectPr w:rsidR="00C443E3" w:rsidSect="0007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071E34"/>
    <w:rsid w:val="00C443E3"/>
    <w:rsid w:val="00EB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2018-02-08T05:46:00Z</dcterms:modified>
</cp:coreProperties>
</file>